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4649" w:rsidRPr="00484649" w:rsidRDefault="00484649" w:rsidP="00484649">
      <w:pPr>
        <w:tabs>
          <w:tab w:val="left" w:pos="3160"/>
          <w:tab w:val="right" w:pos="8388"/>
        </w:tabs>
        <w:adjustRightInd w:val="0"/>
        <w:snapToGrid w:val="0"/>
        <w:spacing w:line="574" w:lineRule="exact"/>
        <w:rPr>
          <w:rFonts w:ascii="宋体" w:eastAsia="宋体" w:hAnsi="宋体" w:cs="Times New Roman"/>
          <w:szCs w:val="32"/>
        </w:rPr>
      </w:pPr>
      <w:r w:rsidRPr="00484649">
        <w:rPr>
          <w:rFonts w:ascii="宋体" w:eastAsia="宋体" w:hAnsi="宋体" w:cs="Times New Roman" w:hint="eastAsia"/>
          <w:szCs w:val="32"/>
        </w:rPr>
        <w:t>附件7</w:t>
      </w:r>
    </w:p>
    <w:p w:rsidR="00484649" w:rsidRPr="00484649" w:rsidRDefault="00484649" w:rsidP="00484649">
      <w:pPr>
        <w:spacing w:line="480" w:lineRule="exact"/>
        <w:jc w:val="center"/>
        <w:rPr>
          <w:rFonts w:ascii="宋体" w:eastAsia="宋体" w:hAnsi="宋体" w:cs="Times New Roman"/>
          <w:b/>
          <w:szCs w:val="32"/>
        </w:rPr>
      </w:pPr>
      <w:r w:rsidRPr="00484649">
        <w:rPr>
          <w:rFonts w:ascii="宋体" w:eastAsia="宋体" w:hAnsi="宋体" w:cs="Times New Roman" w:hint="eastAsia"/>
          <w:b/>
          <w:szCs w:val="32"/>
        </w:rPr>
        <w:t>西南大学国家治理</w:t>
      </w:r>
      <w:proofErr w:type="gramStart"/>
      <w:r w:rsidRPr="00484649">
        <w:rPr>
          <w:rFonts w:ascii="宋体" w:eastAsia="宋体" w:hAnsi="宋体" w:cs="Times New Roman" w:hint="eastAsia"/>
          <w:b/>
          <w:szCs w:val="32"/>
        </w:rPr>
        <w:t>学院推免硕士生</w:t>
      </w:r>
      <w:proofErr w:type="gramEnd"/>
      <w:r w:rsidRPr="00484649">
        <w:rPr>
          <w:rFonts w:ascii="宋体" w:eastAsia="宋体" w:hAnsi="宋体" w:cs="Times New Roman" w:hint="eastAsia"/>
          <w:b/>
          <w:szCs w:val="32"/>
        </w:rPr>
        <w:t>优秀生源奖学金评定实施细则</w:t>
      </w:r>
    </w:p>
    <w:p w:rsidR="00484649" w:rsidRPr="00484649" w:rsidRDefault="00484649" w:rsidP="00484649">
      <w:pPr>
        <w:spacing w:line="480" w:lineRule="exact"/>
        <w:jc w:val="center"/>
        <w:rPr>
          <w:rFonts w:ascii="宋体" w:eastAsia="宋体" w:hAnsi="宋体" w:cs="Times New Roman"/>
          <w:spacing w:val="30"/>
          <w:sz w:val="28"/>
          <w:szCs w:val="28"/>
        </w:rPr>
      </w:pPr>
    </w:p>
    <w:p w:rsidR="00484649" w:rsidRPr="00484649" w:rsidRDefault="00484649" w:rsidP="00484649">
      <w:pPr>
        <w:spacing w:line="480" w:lineRule="exact"/>
        <w:jc w:val="center"/>
        <w:rPr>
          <w:rFonts w:ascii="宋体" w:eastAsia="宋体" w:hAnsi="宋体" w:cs="Times New Roman"/>
          <w:b/>
          <w:spacing w:val="30"/>
          <w:sz w:val="28"/>
          <w:szCs w:val="28"/>
        </w:rPr>
      </w:pPr>
    </w:p>
    <w:p w:rsidR="00484649" w:rsidRPr="00484649" w:rsidRDefault="00484649" w:rsidP="00484649">
      <w:pPr>
        <w:spacing w:line="480" w:lineRule="exact"/>
        <w:jc w:val="center"/>
        <w:rPr>
          <w:rFonts w:ascii="宋体" w:eastAsia="宋体" w:hAnsi="宋体" w:cs="Times New Roman"/>
          <w:b/>
          <w:spacing w:val="30"/>
          <w:sz w:val="28"/>
          <w:szCs w:val="28"/>
        </w:rPr>
      </w:pPr>
      <w:r w:rsidRPr="00484649">
        <w:rPr>
          <w:rFonts w:ascii="宋体" w:eastAsia="宋体" w:hAnsi="宋体" w:cs="Times New Roman" w:hint="eastAsia"/>
          <w:b/>
          <w:spacing w:val="30"/>
          <w:sz w:val="28"/>
          <w:szCs w:val="28"/>
        </w:rPr>
        <w:t>第一章 总  则</w:t>
      </w:r>
    </w:p>
    <w:p w:rsidR="00484649" w:rsidRPr="00484649" w:rsidRDefault="00484649" w:rsidP="00484649">
      <w:pPr>
        <w:spacing w:line="480" w:lineRule="exact"/>
        <w:ind w:firstLineChars="200" w:firstLine="682"/>
        <w:jc w:val="left"/>
        <w:rPr>
          <w:rFonts w:ascii="宋体" w:eastAsia="宋体" w:hAnsi="宋体" w:cs="Times New Roman"/>
          <w:sz w:val="28"/>
          <w:szCs w:val="28"/>
        </w:rPr>
      </w:pPr>
      <w:r w:rsidRPr="00484649">
        <w:rPr>
          <w:rFonts w:ascii="宋体" w:eastAsia="宋体" w:hAnsi="宋体" w:cs="Times New Roman" w:hint="eastAsia"/>
          <w:b/>
          <w:spacing w:val="30"/>
          <w:sz w:val="28"/>
          <w:szCs w:val="28"/>
        </w:rPr>
        <w:t>第一条</w:t>
      </w:r>
      <w:r w:rsidRPr="00484649">
        <w:rPr>
          <w:rFonts w:ascii="宋体" w:eastAsia="宋体" w:hAnsi="宋体" w:cs="Times New Roman" w:hint="eastAsia"/>
          <w:sz w:val="28"/>
          <w:szCs w:val="28"/>
        </w:rPr>
        <w:t xml:space="preserve">  为提升研究生教育质量，深化研究生教育改革，根据《西南大学研究生奖助体系设置及管理办法》（</w:t>
      </w:r>
      <w:proofErr w:type="gramStart"/>
      <w:r w:rsidRPr="00484649">
        <w:rPr>
          <w:rFonts w:ascii="宋体" w:eastAsia="宋体" w:hAnsi="宋体" w:cs="Times New Roman" w:hint="eastAsia"/>
          <w:sz w:val="28"/>
          <w:szCs w:val="28"/>
        </w:rPr>
        <w:t>西校〔2020〕</w:t>
      </w:r>
      <w:proofErr w:type="gramEnd"/>
      <w:r w:rsidRPr="00484649">
        <w:rPr>
          <w:rFonts w:ascii="宋体" w:eastAsia="宋体" w:hAnsi="宋体" w:cs="Times New Roman" w:hint="eastAsia"/>
          <w:sz w:val="28"/>
          <w:szCs w:val="28"/>
        </w:rPr>
        <w:t>339号）及其他有关文件，制定本细则。</w:t>
      </w:r>
    </w:p>
    <w:p w:rsidR="00484649" w:rsidRPr="00484649" w:rsidRDefault="00484649" w:rsidP="00484649">
      <w:pPr>
        <w:spacing w:line="480" w:lineRule="exact"/>
        <w:ind w:firstLineChars="200" w:firstLine="682"/>
        <w:jc w:val="left"/>
        <w:rPr>
          <w:rFonts w:ascii="宋体" w:eastAsia="宋体" w:hAnsi="宋体" w:cs="Times New Roman"/>
          <w:sz w:val="28"/>
          <w:szCs w:val="28"/>
        </w:rPr>
      </w:pPr>
      <w:r w:rsidRPr="00484649">
        <w:rPr>
          <w:rFonts w:ascii="宋体" w:eastAsia="宋体" w:hAnsi="宋体" w:cs="Times New Roman" w:hint="eastAsia"/>
          <w:b/>
          <w:spacing w:val="30"/>
          <w:sz w:val="28"/>
          <w:szCs w:val="28"/>
        </w:rPr>
        <w:t>第二条</w:t>
      </w:r>
      <w:r w:rsidRPr="00484649">
        <w:rPr>
          <w:rFonts w:ascii="宋体" w:eastAsia="宋体" w:hAnsi="宋体" w:cs="Times New Roman" w:hint="eastAsia"/>
          <w:sz w:val="28"/>
          <w:szCs w:val="28"/>
        </w:rPr>
        <w:t xml:space="preserve">  适用对象：学院接收的来自全国重点高校、国家级重点学科或在高校同类学科排名前列的推免生。</w:t>
      </w:r>
    </w:p>
    <w:p w:rsidR="00484649" w:rsidRPr="00484649" w:rsidRDefault="00484649" w:rsidP="00484649">
      <w:pPr>
        <w:spacing w:line="480" w:lineRule="exact"/>
        <w:ind w:firstLineChars="200" w:firstLine="560"/>
        <w:jc w:val="left"/>
        <w:rPr>
          <w:rFonts w:ascii="宋体" w:eastAsia="宋体" w:hAnsi="宋体" w:cs="Times New Roman"/>
          <w:sz w:val="28"/>
          <w:szCs w:val="28"/>
        </w:rPr>
      </w:pPr>
    </w:p>
    <w:p w:rsidR="00484649" w:rsidRPr="00484649" w:rsidRDefault="00484649" w:rsidP="00484649">
      <w:pPr>
        <w:spacing w:line="480" w:lineRule="exact"/>
        <w:jc w:val="center"/>
        <w:rPr>
          <w:rFonts w:ascii="宋体" w:eastAsia="宋体" w:hAnsi="宋体" w:cs="Times New Roman"/>
          <w:b/>
          <w:spacing w:val="30"/>
          <w:sz w:val="28"/>
          <w:szCs w:val="28"/>
        </w:rPr>
      </w:pPr>
      <w:r w:rsidRPr="00484649">
        <w:rPr>
          <w:rFonts w:ascii="宋体" w:eastAsia="宋体" w:hAnsi="宋体" w:cs="Times New Roman" w:hint="eastAsia"/>
          <w:b/>
          <w:spacing w:val="30"/>
          <w:sz w:val="28"/>
          <w:szCs w:val="28"/>
        </w:rPr>
        <w:t>第二章 奖励标准与方式</w:t>
      </w:r>
    </w:p>
    <w:p w:rsidR="00484649" w:rsidRPr="00484649" w:rsidRDefault="00484649" w:rsidP="00484649">
      <w:pPr>
        <w:spacing w:line="480" w:lineRule="exact"/>
        <w:ind w:firstLineChars="200" w:firstLine="682"/>
        <w:jc w:val="left"/>
        <w:rPr>
          <w:rFonts w:ascii="宋体" w:eastAsia="宋体" w:hAnsi="宋体" w:cs="Times New Roman"/>
          <w:sz w:val="28"/>
          <w:szCs w:val="28"/>
        </w:rPr>
      </w:pPr>
      <w:r w:rsidRPr="00484649">
        <w:rPr>
          <w:rFonts w:ascii="宋体" w:eastAsia="宋体" w:hAnsi="宋体" w:cs="Times New Roman" w:hint="eastAsia"/>
          <w:b/>
          <w:spacing w:val="30"/>
          <w:sz w:val="28"/>
          <w:szCs w:val="28"/>
        </w:rPr>
        <w:t>第三条</w:t>
      </w:r>
      <w:r w:rsidRPr="00484649">
        <w:rPr>
          <w:rFonts w:ascii="宋体" w:eastAsia="宋体" w:hAnsi="宋体" w:cs="Times New Roman" w:hint="eastAsia"/>
          <w:sz w:val="28"/>
          <w:szCs w:val="28"/>
        </w:rPr>
        <w:t xml:space="preserve">  奖励标准：设一等奖和二等奖，一等奖奖励5000元/人，二等奖奖励3000元/人。</w:t>
      </w:r>
    </w:p>
    <w:p w:rsidR="00484649" w:rsidRPr="00484649" w:rsidRDefault="00484649" w:rsidP="00484649">
      <w:pPr>
        <w:spacing w:line="480" w:lineRule="exact"/>
        <w:ind w:firstLineChars="200" w:firstLine="682"/>
        <w:jc w:val="left"/>
        <w:rPr>
          <w:rFonts w:ascii="宋体" w:eastAsia="宋体" w:hAnsi="宋体" w:cs="Times New Roman"/>
          <w:sz w:val="28"/>
          <w:szCs w:val="28"/>
        </w:rPr>
      </w:pPr>
      <w:r w:rsidRPr="00484649">
        <w:rPr>
          <w:rFonts w:ascii="宋体" w:eastAsia="宋体" w:hAnsi="宋体" w:cs="Times New Roman" w:hint="eastAsia"/>
          <w:b/>
          <w:spacing w:val="30"/>
          <w:sz w:val="28"/>
          <w:szCs w:val="28"/>
        </w:rPr>
        <w:t>第四条</w:t>
      </w:r>
      <w:r w:rsidRPr="00484649">
        <w:rPr>
          <w:rFonts w:ascii="宋体" w:eastAsia="宋体" w:hAnsi="宋体" w:cs="Times New Roman" w:hint="eastAsia"/>
          <w:sz w:val="28"/>
          <w:szCs w:val="28"/>
        </w:rPr>
        <w:t xml:space="preserve">  奖励方式：学院每年对符合条件的推免生在入校取得正式学籍后一次性评定奖励。</w:t>
      </w:r>
    </w:p>
    <w:p w:rsidR="00484649" w:rsidRPr="00484649" w:rsidRDefault="00484649" w:rsidP="00484649">
      <w:pPr>
        <w:spacing w:line="480" w:lineRule="exact"/>
        <w:ind w:firstLineChars="200" w:firstLine="682"/>
        <w:jc w:val="left"/>
        <w:rPr>
          <w:rFonts w:ascii="宋体" w:eastAsia="宋体" w:hAnsi="宋体" w:cs="Times New Roman"/>
          <w:sz w:val="28"/>
          <w:szCs w:val="28"/>
        </w:rPr>
      </w:pPr>
      <w:r w:rsidRPr="00484649">
        <w:rPr>
          <w:rFonts w:ascii="宋体" w:eastAsia="宋体" w:hAnsi="宋体" w:cs="Times New Roman" w:hint="eastAsia"/>
          <w:b/>
          <w:spacing w:val="30"/>
          <w:sz w:val="28"/>
          <w:szCs w:val="28"/>
        </w:rPr>
        <w:t>第五条</w:t>
      </w:r>
      <w:r w:rsidRPr="00484649">
        <w:rPr>
          <w:rFonts w:ascii="宋体" w:eastAsia="宋体" w:hAnsi="宋体" w:cs="Times New Roman" w:hint="eastAsia"/>
          <w:sz w:val="28"/>
          <w:szCs w:val="28"/>
        </w:rPr>
        <w:t xml:space="preserve">  申请优秀生源奖学金的推免生，参评条件同时符合该项奖学金不同奖励标准的，适用就高原则，不兼得。</w:t>
      </w:r>
    </w:p>
    <w:p w:rsidR="00484649" w:rsidRPr="00484649" w:rsidRDefault="00484649" w:rsidP="00484649">
      <w:pPr>
        <w:spacing w:line="480" w:lineRule="exact"/>
        <w:ind w:firstLineChars="200" w:firstLine="682"/>
        <w:jc w:val="left"/>
        <w:rPr>
          <w:rFonts w:ascii="宋体" w:eastAsia="宋体" w:hAnsi="宋体" w:cs="Times New Roman"/>
          <w:sz w:val="28"/>
          <w:szCs w:val="28"/>
        </w:rPr>
      </w:pPr>
      <w:r w:rsidRPr="00484649">
        <w:rPr>
          <w:rFonts w:ascii="宋体" w:eastAsia="宋体" w:hAnsi="宋体" w:cs="Times New Roman" w:hint="eastAsia"/>
          <w:b/>
          <w:spacing w:val="30"/>
          <w:sz w:val="28"/>
          <w:szCs w:val="28"/>
        </w:rPr>
        <w:t>第六条</w:t>
      </w:r>
      <w:r w:rsidRPr="00484649">
        <w:rPr>
          <w:rFonts w:ascii="宋体" w:eastAsia="宋体" w:hAnsi="宋体" w:cs="Times New Roman" w:hint="eastAsia"/>
          <w:sz w:val="28"/>
          <w:szCs w:val="28"/>
        </w:rPr>
        <w:t xml:space="preserve">  获得优秀生源奖学金的推免生，在符合条件的情况下，可以同时申请学校其它研究生奖助政策的奖励与资助。</w:t>
      </w:r>
    </w:p>
    <w:p w:rsidR="00484649" w:rsidRPr="00484649" w:rsidRDefault="00484649" w:rsidP="00484649">
      <w:pPr>
        <w:spacing w:line="480" w:lineRule="exact"/>
        <w:ind w:firstLineChars="200" w:firstLine="560"/>
        <w:jc w:val="left"/>
        <w:rPr>
          <w:rFonts w:ascii="宋体" w:eastAsia="宋体" w:hAnsi="宋体" w:cs="Times New Roman"/>
          <w:sz w:val="28"/>
          <w:szCs w:val="28"/>
        </w:rPr>
      </w:pPr>
    </w:p>
    <w:p w:rsidR="00484649" w:rsidRPr="00484649" w:rsidRDefault="00484649" w:rsidP="00484649">
      <w:pPr>
        <w:spacing w:line="480" w:lineRule="exact"/>
        <w:jc w:val="center"/>
        <w:rPr>
          <w:rFonts w:ascii="宋体" w:eastAsia="宋体" w:hAnsi="宋体" w:cs="Times New Roman"/>
          <w:b/>
          <w:spacing w:val="30"/>
          <w:sz w:val="28"/>
          <w:szCs w:val="28"/>
        </w:rPr>
      </w:pPr>
      <w:r w:rsidRPr="00484649">
        <w:rPr>
          <w:rFonts w:ascii="宋体" w:eastAsia="宋体" w:hAnsi="宋体" w:cs="Times New Roman" w:hint="eastAsia"/>
          <w:b/>
          <w:spacing w:val="30"/>
          <w:sz w:val="28"/>
          <w:szCs w:val="28"/>
        </w:rPr>
        <w:t>第三章 评审组织与程序</w:t>
      </w:r>
    </w:p>
    <w:p w:rsidR="00484649" w:rsidRPr="00484649" w:rsidRDefault="00484649" w:rsidP="00484649">
      <w:pPr>
        <w:spacing w:line="480" w:lineRule="exact"/>
        <w:ind w:firstLineChars="200" w:firstLine="682"/>
        <w:jc w:val="left"/>
        <w:rPr>
          <w:rFonts w:ascii="宋体" w:eastAsia="宋体" w:hAnsi="宋体" w:cs="Times New Roman"/>
          <w:sz w:val="28"/>
          <w:szCs w:val="28"/>
        </w:rPr>
      </w:pPr>
      <w:r w:rsidRPr="00484649">
        <w:rPr>
          <w:rFonts w:ascii="宋体" w:eastAsia="宋体" w:hAnsi="宋体" w:cs="Times New Roman" w:hint="eastAsia"/>
          <w:b/>
          <w:spacing w:val="30"/>
          <w:sz w:val="28"/>
          <w:szCs w:val="28"/>
        </w:rPr>
        <w:t>第七条</w:t>
      </w:r>
      <w:r w:rsidRPr="00484649">
        <w:rPr>
          <w:rFonts w:ascii="宋体" w:eastAsia="宋体" w:hAnsi="宋体" w:cs="Times New Roman" w:hint="eastAsia"/>
          <w:sz w:val="28"/>
          <w:szCs w:val="28"/>
        </w:rPr>
        <w:t xml:space="preserve">  优秀生源奖学金由学院研究生奖助学金评审工作组统一评定。</w:t>
      </w:r>
    </w:p>
    <w:p w:rsidR="00484649" w:rsidRPr="00484649" w:rsidRDefault="00484649" w:rsidP="00484649">
      <w:pPr>
        <w:spacing w:line="480" w:lineRule="exact"/>
        <w:ind w:firstLineChars="200" w:firstLine="682"/>
        <w:jc w:val="left"/>
        <w:rPr>
          <w:rFonts w:ascii="宋体" w:eastAsia="宋体" w:hAnsi="宋体" w:cs="Times New Roman"/>
          <w:sz w:val="28"/>
          <w:szCs w:val="28"/>
        </w:rPr>
      </w:pPr>
      <w:r w:rsidRPr="00484649">
        <w:rPr>
          <w:rFonts w:ascii="宋体" w:eastAsia="宋体" w:hAnsi="宋体" w:cs="Times New Roman" w:hint="eastAsia"/>
          <w:b/>
          <w:spacing w:val="30"/>
          <w:sz w:val="28"/>
          <w:szCs w:val="28"/>
        </w:rPr>
        <w:t>第八条</w:t>
      </w:r>
      <w:r w:rsidRPr="00484649">
        <w:rPr>
          <w:rFonts w:ascii="宋体" w:eastAsia="宋体" w:hAnsi="宋体" w:cs="Times New Roman" w:hint="eastAsia"/>
          <w:sz w:val="28"/>
          <w:szCs w:val="28"/>
        </w:rPr>
        <w:t xml:space="preserve">  评审主要程序：</w:t>
      </w:r>
    </w:p>
    <w:p w:rsidR="00484649" w:rsidRPr="00484649" w:rsidRDefault="00484649" w:rsidP="00484649">
      <w:pPr>
        <w:spacing w:line="480" w:lineRule="exact"/>
        <w:ind w:firstLineChars="200" w:firstLine="560"/>
        <w:jc w:val="left"/>
        <w:rPr>
          <w:rFonts w:ascii="宋体" w:eastAsia="宋体" w:hAnsi="宋体" w:cs="Times New Roman"/>
          <w:sz w:val="28"/>
          <w:szCs w:val="28"/>
        </w:rPr>
      </w:pPr>
      <w:r w:rsidRPr="00484649">
        <w:rPr>
          <w:rFonts w:ascii="宋体" w:eastAsia="宋体" w:hAnsi="宋体" w:cs="Times New Roman" w:hint="eastAsia"/>
          <w:sz w:val="28"/>
          <w:szCs w:val="28"/>
        </w:rPr>
        <w:t>（一）自愿申请：符合条件的新入学推免生按要求提交相关材料。</w:t>
      </w:r>
    </w:p>
    <w:p w:rsidR="00484649" w:rsidRPr="00484649" w:rsidRDefault="00484649" w:rsidP="00484649">
      <w:pPr>
        <w:spacing w:line="480" w:lineRule="exact"/>
        <w:ind w:firstLineChars="200" w:firstLine="560"/>
        <w:jc w:val="left"/>
        <w:rPr>
          <w:rFonts w:ascii="宋体" w:eastAsia="宋体" w:hAnsi="宋体" w:cs="Times New Roman"/>
          <w:sz w:val="28"/>
          <w:szCs w:val="28"/>
        </w:rPr>
      </w:pPr>
      <w:r w:rsidRPr="00484649">
        <w:rPr>
          <w:rFonts w:ascii="宋体" w:eastAsia="宋体" w:hAnsi="宋体" w:cs="Times New Roman" w:hint="eastAsia"/>
          <w:sz w:val="28"/>
          <w:szCs w:val="28"/>
        </w:rPr>
        <w:t>（二）初评：评定工作组对提交材料全面审核和评定，形成初评名单。</w:t>
      </w:r>
    </w:p>
    <w:p w:rsidR="00484649" w:rsidRPr="00484649" w:rsidRDefault="00484649" w:rsidP="00484649">
      <w:pPr>
        <w:spacing w:line="480" w:lineRule="exact"/>
        <w:ind w:firstLineChars="200" w:firstLine="560"/>
        <w:jc w:val="left"/>
        <w:rPr>
          <w:rFonts w:ascii="宋体" w:eastAsia="宋体" w:hAnsi="宋体" w:cs="Times New Roman"/>
          <w:sz w:val="28"/>
          <w:szCs w:val="28"/>
        </w:rPr>
      </w:pPr>
      <w:r w:rsidRPr="00484649">
        <w:rPr>
          <w:rFonts w:ascii="宋体" w:eastAsia="宋体" w:hAnsi="宋体" w:cs="Times New Roman" w:hint="eastAsia"/>
          <w:sz w:val="28"/>
          <w:szCs w:val="28"/>
        </w:rPr>
        <w:t>（三）审核：评审工作组对参评材料和初评名单进行审核，无异议后进行公示，公示时间不少于3个工作日。</w:t>
      </w:r>
    </w:p>
    <w:p w:rsidR="00484649" w:rsidRPr="00484649" w:rsidRDefault="00484649" w:rsidP="00484649">
      <w:pPr>
        <w:spacing w:line="480" w:lineRule="exact"/>
        <w:ind w:firstLineChars="200" w:firstLine="560"/>
        <w:jc w:val="left"/>
        <w:rPr>
          <w:rFonts w:ascii="宋体" w:eastAsia="宋体" w:hAnsi="宋体" w:cs="Times New Roman"/>
          <w:sz w:val="28"/>
          <w:szCs w:val="28"/>
        </w:rPr>
      </w:pPr>
      <w:r w:rsidRPr="00484649">
        <w:rPr>
          <w:rFonts w:ascii="宋体" w:eastAsia="宋体" w:hAnsi="宋体" w:cs="Times New Roman" w:hint="eastAsia"/>
          <w:sz w:val="28"/>
          <w:szCs w:val="28"/>
        </w:rPr>
        <w:t>（四）学校审定：学院公示无异议后上报学校研究生奖助学金办公室审定。</w:t>
      </w:r>
    </w:p>
    <w:p w:rsidR="00484649" w:rsidRPr="00484649" w:rsidRDefault="00484649" w:rsidP="00484649">
      <w:pPr>
        <w:spacing w:line="480" w:lineRule="exact"/>
        <w:ind w:firstLineChars="200" w:firstLine="560"/>
        <w:jc w:val="left"/>
        <w:rPr>
          <w:rFonts w:ascii="宋体" w:eastAsia="宋体" w:hAnsi="宋体" w:cs="Times New Roman"/>
          <w:sz w:val="28"/>
          <w:szCs w:val="28"/>
        </w:rPr>
      </w:pPr>
    </w:p>
    <w:p w:rsidR="00484649" w:rsidRPr="00484649" w:rsidRDefault="00484649" w:rsidP="00484649">
      <w:pPr>
        <w:spacing w:line="480" w:lineRule="exact"/>
        <w:jc w:val="center"/>
        <w:rPr>
          <w:rFonts w:ascii="宋体" w:eastAsia="宋体" w:hAnsi="宋体" w:cs="Times New Roman"/>
          <w:b/>
          <w:spacing w:val="30"/>
          <w:sz w:val="28"/>
          <w:szCs w:val="28"/>
        </w:rPr>
      </w:pPr>
      <w:r w:rsidRPr="00484649">
        <w:rPr>
          <w:rFonts w:ascii="宋体" w:eastAsia="宋体" w:hAnsi="宋体" w:cs="Times New Roman" w:hint="eastAsia"/>
          <w:b/>
          <w:spacing w:val="30"/>
          <w:sz w:val="28"/>
          <w:szCs w:val="28"/>
        </w:rPr>
        <w:t>第四章 奖学金发放与管理</w:t>
      </w:r>
    </w:p>
    <w:p w:rsidR="00484649" w:rsidRPr="00484649" w:rsidRDefault="00484649" w:rsidP="00484649">
      <w:pPr>
        <w:spacing w:line="480" w:lineRule="exact"/>
        <w:ind w:firstLineChars="200" w:firstLine="682"/>
        <w:jc w:val="left"/>
        <w:rPr>
          <w:rFonts w:ascii="宋体" w:eastAsia="宋体" w:hAnsi="宋体" w:cs="Times New Roman"/>
          <w:b/>
          <w:sz w:val="28"/>
          <w:szCs w:val="28"/>
        </w:rPr>
      </w:pPr>
      <w:r w:rsidRPr="00484649">
        <w:rPr>
          <w:rFonts w:ascii="宋体" w:eastAsia="宋体" w:hAnsi="宋体" w:cs="Times New Roman" w:hint="eastAsia"/>
          <w:b/>
          <w:spacing w:val="30"/>
          <w:sz w:val="28"/>
          <w:szCs w:val="28"/>
        </w:rPr>
        <w:t>第九条</w:t>
      </w:r>
      <w:r w:rsidRPr="00484649">
        <w:rPr>
          <w:rFonts w:ascii="宋体" w:eastAsia="宋体" w:hAnsi="宋体" w:cs="Times New Roman" w:hint="eastAsia"/>
          <w:b/>
          <w:sz w:val="28"/>
          <w:szCs w:val="28"/>
        </w:rPr>
        <w:t xml:space="preserve">  </w:t>
      </w:r>
      <w:r w:rsidRPr="00484649">
        <w:rPr>
          <w:rFonts w:ascii="宋体" w:eastAsia="宋体" w:hAnsi="宋体" w:cs="Times New Roman" w:hint="eastAsia"/>
          <w:sz w:val="28"/>
          <w:szCs w:val="28"/>
        </w:rPr>
        <w:t>优秀生源奖学金由学校统一一次性直接发放给获奖学生。</w:t>
      </w:r>
    </w:p>
    <w:p w:rsidR="00484649" w:rsidRPr="00484649" w:rsidRDefault="00484649" w:rsidP="00484649">
      <w:pPr>
        <w:spacing w:line="480" w:lineRule="exact"/>
        <w:ind w:firstLineChars="200" w:firstLine="682"/>
        <w:jc w:val="left"/>
        <w:rPr>
          <w:rFonts w:ascii="宋体" w:eastAsia="宋体" w:hAnsi="宋体" w:cs="Times New Roman"/>
          <w:sz w:val="28"/>
          <w:szCs w:val="28"/>
        </w:rPr>
      </w:pPr>
      <w:r w:rsidRPr="00484649">
        <w:rPr>
          <w:rFonts w:ascii="宋体" w:eastAsia="宋体" w:hAnsi="宋体" w:cs="Times New Roman" w:hint="eastAsia"/>
          <w:b/>
          <w:spacing w:val="30"/>
          <w:sz w:val="28"/>
          <w:szCs w:val="28"/>
        </w:rPr>
        <w:t>第十条</w:t>
      </w:r>
      <w:r w:rsidRPr="00484649">
        <w:rPr>
          <w:rFonts w:ascii="宋体" w:eastAsia="宋体" w:hAnsi="宋体" w:cs="Times New Roman" w:hint="eastAsia"/>
          <w:sz w:val="28"/>
          <w:szCs w:val="28"/>
        </w:rPr>
        <w:t xml:space="preserve">  对于获得优秀生源奖学金的推免生，除不可抗力因素外，未完成硕士研究生学习阶段的学业中途退学的，学校追回该项奖学金。</w:t>
      </w:r>
    </w:p>
    <w:p w:rsidR="00484649" w:rsidRPr="00484649" w:rsidRDefault="00484649" w:rsidP="00484649">
      <w:pPr>
        <w:spacing w:line="480" w:lineRule="exact"/>
        <w:ind w:firstLineChars="200" w:firstLine="560"/>
        <w:jc w:val="left"/>
        <w:rPr>
          <w:rFonts w:ascii="宋体" w:eastAsia="宋体" w:hAnsi="宋体" w:cs="Times New Roman"/>
          <w:sz w:val="28"/>
          <w:szCs w:val="28"/>
        </w:rPr>
      </w:pPr>
    </w:p>
    <w:p w:rsidR="00484649" w:rsidRPr="00484649" w:rsidRDefault="00484649" w:rsidP="00484649">
      <w:pPr>
        <w:spacing w:line="480" w:lineRule="exact"/>
        <w:jc w:val="center"/>
        <w:rPr>
          <w:rFonts w:ascii="宋体" w:eastAsia="宋体" w:hAnsi="宋体" w:cs="Times New Roman"/>
          <w:b/>
          <w:spacing w:val="30"/>
          <w:sz w:val="28"/>
          <w:szCs w:val="28"/>
        </w:rPr>
      </w:pPr>
      <w:r w:rsidRPr="00484649">
        <w:rPr>
          <w:rFonts w:ascii="宋体" w:eastAsia="宋体" w:hAnsi="宋体" w:cs="Times New Roman" w:hint="eastAsia"/>
          <w:b/>
          <w:spacing w:val="30"/>
          <w:sz w:val="28"/>
          <w:szCs w:val="28"/>
        </w:rPr>
        <w:t>第六章  附  则</w:t>
      </w:r>
    </w:p>
    <w:p w:rsidR="00484649" w:rsidRPr="00484649" w:rsidRDefault="00484649" w:rsidP="00484649">
      <w:pPr>
        <w:spacing w:line="480" w:lineRule="exact"/>
        <w:ind w:firstLine="435"/>
        <w:rPr>
          <w:rFonts w:ascii="宋体" w:eastAsia="宋体" w:hAnsi="宋体" w:cs="Times New Roman"/>
          <w:sz w:val="28"/>
          <w:szCs w:val="28"/>
        </w:rPr>
      </w:pPr>
      <w:r w:rsidRPr="00484649">
        <w:rPr>
          <w:rFonts w:ascii="宋体" w:eastAsia="宋体" w:hAnsi="宋体" w:cs="Times New Roman" w:hint="eastAsia"/>
          <w:b/>
          <w:spacing w:val="30"/>
          <w:sz w:val="28"/>
          <w:szCs w:val="28"/>
        </w:rPr>
        <w:t>第十一条</w:t>
      </w:r>
      <w:r w:rsidRPr="00484649">
        <w:rPr>
          <w:rFonts w:ascii="宋体" w:eastAsia="宋体" w:hAnsi="宋体" w:cs="Times New Roman" w:hint="eastAsia"/>
          <w:sz w:val="28"/>
          <w:szCs w:val="28"/>
        </w:rPr>
        <w:t xml:space="preserve">  本细则由学院研究生奖助学金评审工作组负责解释。</w:t>
      </w:r>
    </w:p>
    <w:p w:rsidR="00484649" w:rsidRPr="00484649" w:rsidRDefault="00484649" w:rsidP="00484649">
      <w:pPr>
        <w:spacing w:line="480" w:lineRule="exact"/>
        <w:ind w:firstLine="435"/>
        <w:rPr>
          <w:rFonts w:ascii="宋体" w:eastAsia="宋体" w:hAnsi="宋体" w:cs="Times New Roman"/>
          <w:sz w:val="28"/>
          <w:szCs w:val="28"/>
        </w:rPr>
      </w:pPr>
      <w:r w:rsidRPr="00484649">
        <w:rPr>
          <w:rFonts w:ascii="宋体" w:eastAsia="宋体" w:hAnsi="宋体" w:cs="Times New Roman" w:hint="eastAsia"/>
          <w:b/>
          <w:spacing w:val="30"/>
          <w:sz w:val="28"/>
          <w:szCs w:val="28"/>
        </w:rPr>
        <w:t>第十二条</w:t>
      </w:r>
      <w:r w:rsidRPr="00484649">
        <w:rPr>
          <w:rFonts w:ascii="宋体" w:eastAsia="宋体" w:hAnsi="宋体" w:cs="Times New Roman" w:hint="eastAsia"/>
          <w:b/>
          <w:bCs/>
          <w:sz w:val="28"/>
          <w:szCs w:val="28"/>
        </w:rPr>
        <w:t xml:space="preserve"> </w:t>
      </w:r>
      <w:r w:rsidRPr="00484649">
        <w:rPr>
          <w:rFonts w:ascii="宋体" w:eastAsia="宋体" w:hAnsi="宋体" w:cs="Times New Roman" w:hint="eastAsia"/>
          <w:sz w:val="28"/>
          <w:szCs w:val="28"/>
        </w:rPr>
        <w:t xml:space="preserve"> 本细则限适用于2021级研究生。</w:t>
      </w:r>
    </w:p>
    <w:p w:rsidR="00484649" w:rsidRPr="00484649" w:rsidRDefault="00484649" w:rsidP="00484649">
      <w:pPr>
        <w:spacing w:line="480" w:lineRule="exact"/>
        <w:rPr>
          <w:rFonts w:ascii="宋体" w:eastAsia="宋体" w:hAnsi="宋体" w:cs="Times New Roman"/>
          <w:sz w:val="28"/>
          <w:szCs w:val="28"/>
        </w:rPr>
      </w:pPr>
    </w:p>
    <w:p w:rsidR="00484649" w:rsidRPr="00484649" w:rsidRDefault="00484649" w:rsidP="00484649">
      <w:pPr>
        <w:spacing w:line="480" w:lineRule="exact"/>
        <w:rPr>
          <w:rFonts w:ascii="宋体" w:eastAsia="宋体" w:hAnsi="宋体" w:cs="Times New Roman"/>
          <w:sz w:val="28"/>
          <w:szCs w:val="28"/>
        </w:rPr>
      </w:pPr>
    </w:p>
    <w:p w:rsidR="00484649" w:rsidRPr="00484649" w:rsidRDefault="00484649" w:rsidP="00484649">
      <w:pPr>
        <w:spacing w:line="480" w:lineRule="exact"/>
        <w:rPr>
          <w:rFonts w:ascii="宋体" w:eastAsia="宋体" w:hAnsi="宋体" w:cs="Times New Roman"/>
          <w:sz w:val="28"/>
          <w:szCs w:val="28"/>
        </w:rPr>
      </w:pPr>
    </w:p>
    <w:p w:rsidR="00484649" w:rsidRPr="00484649" w:rsidRDefault="00484649" w:rsidP="00484649">
      <w:pPr>
        <w:spacing w:line="480" w:lineRule="exact"/>
        <w:rPr>
          <w:rFonts w:ascii="宋体" w:eastAsia="宋体" w:hAnsi="宋体" w:cs="Times New Roman"/>
          <w:b/>
          <w:sz w:val="28"/>
          <w:szCs w:val="28"/>
        </w:rPr>
      </w:pPr>
    </w:p>
    <w:p w:rsidR="00484649" w:rsidRPr="00484649" w:rsidRDefault="00484649" w:rsidP="00484649">
      <w:pPr>
        <w:spacing w:line="480" w:lineRule="exact"/>
        <w:ind w:right="480"/>
        <w:jc w:val="center"/>
        <w:rPr>
          <w:rFonts w:ascii="宋体" w:eastAsia="宋体" w:hAnsi="宋体" w:cs="Times New Roman"/>
          <w:sz w:val="28"/>
          <w:szCs w:val="28"/>
        </w:rPr>
      </w:pPr>
      <w:r w:rsidRPr="00484649">
        <w:rPr>
          <w:rFonts w:ascii="宋体" w:eastAsia="宋体" w:hAnsi="宋体" w:cs="Times New Roman" w:hint="eastAsia"/>
          <w:b/>
          <w:sz w:val="28"/>
          <w:szCs w:val="28"/>
        </w:rPr>
        <w:t xml:space="preserve">                                </w:t>
      </w:r>
      <w:r w:rsidRPr="00484649">
        <w:rPr>
          <w:rFonts w:ascii="宋体" w:eastAsia="宋体" w:hAnsi="宋体" w:cs="Times New Roman" w:hint="eastAsia"/>
          <w:sz w:val="28"/>
          <w:szCs w:val="28"/>
        </w:rPr>
        <w:t xml:space="preserve"> 西南大学国家治理学院</w:t>
      </w:r>
    </w:p>
    <w:p w:rsidR="00484649" w:rsidRPr="00484649" w:rsidRDefault="00484649" w:rsidP="00484649">
      <w:pPr>
        <w:spacing w:line="480" w:lineRule="exact"/>
        <w:ind w:firstLineChars="2000" w:firstLine="5600"/>
        <w:jc w:val="left"/>
        <w:rPr>
          <w:rFonts w:ascii="宋体" w:eastAsia="宋体" w:hAnsi="宋体" w:cs="Times New Roman"/>
          <w:sz w:val="28"/>
          <w:szCs w:val="28"/>
        </w:rPr>
      </w:pPr>
      <w:r w:rsidRPr="00484649">
        <w:rPr>
          <w:rFonts w:ascii="宋体" w:eastAsia="宋体" w:hAnsi="宋体" w:cs="Times New Roman" w:hint="eastAsia"/>
          <w:sz w:val="28"/>
          <w:szCs w:val="28"/>
        </w:rPr>
        <w:t>二○二一年一月</w:t>
      </w:r>
    </w:p>
    <w:p w:rsidR="00484649" w:rsidRPr="00484649" w:rsidRDefault="00484649" w:rsidP="00484649">
      <w:pPr>
        <w:spacing w:line="560" w:lineRule="exact"/>
        <w:jc w:val="center"/>
        <w:rPr>
          <w:rFonts w:ascii="宋体" w:eastAsia="宋体" w:hAnsi="宋体" w:cs="Times New Roman"/>
          <w:sz w:val="40"/>
          <w:szCs w:val="24"/>
        </w:rPr>
      </w:pPr>
    </w:p>
    <w:p w:rsidR="001E2165" w:rsidRPr="00484649" w:rsidRDefault="001E2165">
      <w:bookmarkStart w:id="0" w:name="_GoBack"/>
      <w:bookmarkEnd w:id="0"/>
    </w:p>
    <w:sectPr w:rsidR="001E2165" w:rsidRPr="00484649" w:rsidSect="00CD05D8">
      <w:headerReference w:type="default" r:id="rId6"/>
      <w:footerReference w:type="even" r:id="rId7"/>
      <w:pgSz w:w="11907" w:h="16840" w:code="9"/>
      <w:pgMar w:top="1134" w:right="1361" w:bottom="408" w:left="1304" w:header="567" w:footer="284" w:gutter="0"/>
      <w:paperSrc w:other="15"/>
      <w:pgNumType w:start="279"/>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685C" w:rsidRDefault="0011685C" w:rsidP="00484649">
      <w:r>
        <w:separator/>
      </w:r>
    </w:p>
  </w:endnote>
  <w:endnote w:type="continuationSeparator" w:id="0">
    <w:p w:rsidR="0011685C" w:rsidRDefault="0011685C" w:rsidP="004846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2754" w:rsidRDefault="0011685C" w:rsidP="00266CD8">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A72754" w:rsidRDefault="0011685C">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685C" w:rsidRDefault="0011685C" w:rsidP="00484649">
      <w:r>
        <w:separator/>
      </w:r>
    </w:p>
  </w:footnote>
  <w:footnote w:type="continuationSeparator" w:id="0">
    <w:p w:rsidR="0011685C" w:rsidRDefault="0011685C" w:rsidP="0048464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2754" w:rsidRDefault="0011685C" w:rsidP="00A31064">
    <w:pPr>
      <w:pStyle w:val="a3"/>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6E7B"/>
    <w:rsid w:val="0011685C"/>
    <w:rsid w:val="001E2165"/>
    <w:rsid w:val="00484649"/>
    <w:rsid w:val="005A6E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8AB8AC2-BE11-4440-8A04-32FF87667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84649"/>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484649"/>
    <w:rPr>
      <w:sz w:val="18"/>
      <w:szCs w:val="18"/>
    </w:rPr>
  </w:style>
  <w:style w:type="paragraph" w:styleId="a5">
    <w:name w:val="footer"/>
    <w:basedOn w:val="a"/>
    <w:link w:val="a6"/>
    <w:uiPriority w:val="99"/>
    <w:unhideWhenUsed/>
    <w:rsid w:val="00484649"/>
    <w:pPr>
      <w:tabs>
        <w:tab w:val="center" w:pos="4153"/>
        <w:tab w:val="right" w:pos="8306"/>
      </w:tabs>
      <w:snapToGrid w:val="0"/>
      <w:jc w:val="left"/>
    </w:pPr>
    <w:rPr>
      <w:sz w:val="18"/>
      <w:szCs w:val="18"/>
    </w:rPr>
  </w:style>
  <w:style w:type="character" w:customStyle="1" w:styleId="a6">
    <w:name w:val="页脚 字符"/>
    <w:basedOn w:val="a0"/>
    <w:link w:val="a5"/>
    <w:uiPriority w:val="99"/>
    <w:rsid w:val="00484649"/>
    <w:rPr>
      <w:sz w:val="18"/>
      <w:szCs w:val="18"/>
    </w:rPr>
  </w:style>
  <w:style w:type="character" w:styleId="a7">
    <w:name w:val="page number"/>
    <w:basedOn w:val="a0"/>
    <w:rsid w:val="004846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120</Words>
  <Characters>690</Characters>
  <Application>Microsoft Office Word</Application>
  <DocSecurity>0</DocSecurity>
  <Lines>5</Lines>
  <Paragraphs>1</Paragraphs>
  <ScaleCrop>false</ScaleCrop>
  <Company>微软中国</Company>
  <LinksUpToDate>false</LinksUpToDate>
  <CharactersWithSpaces>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2023-03-30T02:52:00Z</dcterms:created>
  <dcterms:modified xsi:type="dcterms:W3CDTF">2023-03-30T02:52:00Z</dcterms:modified>
</cp:coreProperties>
</file>